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VERZOEK TOT (GEDEELTELIJKE) VERNIETIGING MEDISCH DOSSIER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Ondergetekende verzoekt stichting Altrecht te Utrecht over te gaan tot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aankruisen wat u wenst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  ] vernietiging van het gehele medische dossier.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  ] een gedeeltelijke vernietiging van het medische dossier.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specifiek ……….……………………………………………………………..………………………………….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Ondergetekende verklaart bij (gedeeltelijke) vernietiging, dat het zijn/haar uitdrukkelijke wens is dat tot vernietiging van op hem/haar betrekking hebbende medische gegevens wordt overgegaan vóór het verstrijken van de wettelijke bewaartermijn.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Tevens verklaart ondergetekende bekend te zijn met het feit dat als zijn/haar dossier (gedeeltelijk) wordt vernietigd, er bij een eventuele heraanmelding geen dossier (of gedeelte daarvan) meer aanwezig is en dat andere instanties geen informatie meer kunnen opvragen bij doorverwijzing.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 op!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Bij (gedeeltelijke) vernietiging van uw dossier wordt géén informatie uit uw Persoonlijke Gezondheids Omgeving (PGO) zoals Caren verwijderd. Mocht u dit wel wensen, dient u hiervoor zelf een verzoek in te dienen bij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 leverancier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van uw PGO.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Bijzondere situaties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Wij verzoeken u hieronder aan te kruisen wanneer een van de situaties op u betrekking heeft.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  ] U heeft een crisismaatregel/zorgmachtiging gehad.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  ] U staat onder curatele.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Curator (naam, woonplaats en telefoonnummer)…………………………………………………………….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  ] U heeft bewindvoering.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Bewindvoerder (naam, woonplaats en telefoonnummer)…………………………..……………………….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  ] U staat onder mentorschap.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Mentor (naam, woonplaats en telefoonnummer)………………………………………….………………….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 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niet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tot vernietiging van het dossier worden overgegaan, als een van de volgende aspecten van kracht is: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bent nu in behandeling bij Altrecht.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heeft een klachtenprocedure of gerechtelijke procedure lopen tegen Altrecht of een van haar medewerkers.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left"/>
        <w:rPr>
          <w:b w:val="0"/>
          <w:i w:val="0"/>
          <w:smallCaps w:val="0"/>
          <w:strike w:val="0"/>
          <w:color w:val="2c2c2c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bent in de afgelopen 5 jaar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2c"/>
          <w:sz w:val="20"/>
          <w:szCs w:val="20"/>
          <w:u w:val="none"/>
          <w:shd w:fill="auto" w:val="clear"/>
          <w:vertAlign w:val="baseline"/>
          <w:rtl w:val="0"/>
        </w:rPr>
        <w:t xml:space="preserve">onvrijwillig opgenomen als psychiatrische patiënt. Dan is het alleen mogelijk om het behandeldossier te laten vernietigen en niet het Wvggz of BOPZ dossier, want dit moet 5 jaar bewaard blijven.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heeft een erfelijk overdraagbare ziekte waarbij de aanwezigheid van het dossier een concreet belang van de familie 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wordt geïnformeerd als uw verzoek in behandeling is genomen en over de uitkomst van uw verzoek (wel of niet (gedeeltelijk) vernietigen van het dossier).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de vernietiging van het dossier worden alle correspondentie en relevante stukken aangaande het vernietigingsverzoek - conform de wettelijke bewaartermijn voor patiëntendossiers (per 1-1-2020 maximaal 20 jaar) - in het Centraal Patiëntenarchief bewaard.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Door ondertekening van dit verzoek verklaart u zich akkoord met bovenstaande.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330200</wp:posOffset>
                </wp:positionV>
                <wp:extent cx="431165" cy="215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35180" y="3676813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z.o.z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330200</wp:posOffset>
                </wp:positionV>
                <wp:extent cx="431165" cy="215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165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Svp in blokletters invullen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Naam en voorletters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Geboortedatum</w:t>
        <w:tab/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</w:t>
        <w:tab/>
        <w:tab/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Woonplaats</w:t>
        <w:tab/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E-mailadres</w:t>
        <w:tab/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Telefoonnummer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ondertekening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Handtekening</w:t>
        <w:tab/>
        <w:tab/>
        <w:t xml:space="preserve">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 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142" w:right="0" w:firstLine="14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Dit verzoek kunt u, tezamen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met een kopie van uw ID (legitimatiebewijs)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sturen naar: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heeft de mogelijkheid om een veilige kopie ID te verstrekken met behulp van de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Rijksoverheid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 KopieID.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Per post: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Per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Altrecht GGZ</w:t>
        <w:tab/>
        <w:tab/>
        <w:tab/>
        <w:tab/>
        <w:tab/>
        <w:tab/>
        <w:tab/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archief@altrecht.nl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Centraal Patiënten archief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Levenspad 8</w:t>
        <w:br w:type="textWrapping"/>
        <w:t xml:space="preserve">3705 WB Zeist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 op!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Altrecht neemt geen verzoeken in behandeling waarbij geen kopie van het ID is toegevoegd.</w:t>
      </w:r>
    </w:p>
    <w:sectPr>
      <w:headerReference r:id="rId9" w:type="default"/>
      <w:footerReference r:id="rId10" w:type="default"/>
      <w:pgSz w:h="16838" w:w="11906" w:orient="portrait"/>
      <w:pgMar w:bottom="426" w:top="212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827530" cy="58229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7530" cy="5822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rijksoverheid.nl/onderwerpen/identiteitsfraude/vraag-en-antwoord/veilige-kopie-identiteitsbewijs" TargetMode="External"/><Relationship Id="rId8" Type="http://schemas.openxmlformats.org/officeDocument/2006/relationships/hyperlink" Target="mailto:archief@altrecht.n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